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-567" w:leftChars="-270" w:right="-483" w:rightChars="-230"/>
        <w:jc w:val="left"/>
        <w:rPr>
          <w:b/>
          <w:color w:val="000000"/>
          <w:szCs w:val="21"/>
        </w:rPr>
      </w:pPr>
      <w:r>
        <w:rPr>
          <w:rFonts w:hint="eastAsia"/>
          <w:sz w:val="24"/>
          <w:szCs w:val="24"/>
        </w:rPr>
        <w:t>路</w:t>
      </w:r>
      <w:r>
        <w:rPr>
          <w:sz w:val="24"/>
          <w:szCs w:val="24"/>
        </w:rPr>
        <w:t xml:space="preserve">    径：公共数据库系统（www.idc.ecnu.edu.cn）--&gt;“研究生系统”--&gt; “我的学籍”--&gt;权限点击“学生”</w:t>
      </w:r>
      <w:r>
        <w:rPr>
          <w:rFonts w:hint="eastAsia"/>
          <w:sz w:val="24"/>
          <w:szCs w:val="24"/>
        </w:rPr>
        <w:t>，进入“新学籍系统”。</w:t>
      </w:r>
    </w:p>
    <w:p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首次进入新学籍系统的学生请先完成“入学须知”、“入学承诺书”。</w:t>
      </w:r>
    </w:p>
    <w:p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请注意</w:t>
      </w:r>
      <w:r>
        <w:rPr>
          <w:rFonts w:hint="eastAsia"/>
          <w:sz w:val="24"/>
          <w:szCs w:val="24"/>
        </w:rPr>
        <w:t>：所有学生需先完成</w:t>
      </w:r>
      <w:r>
        <w:rPr>
          <w:rFonts w:hint="eastAsia"/>
          <w:b/>
          <w:sz w:val="24"/>
          <w:szCs w:val="24"/>
        </w:rPr>
        <w:t>入学测试、入学承诺书</w:t>
      </w:r>
      <w:r>
        <w:rPr>
          <w:rFonts w:hint="eastAsia"/>
          <w:sz w:val="24"/>
          <w:szCs w:val="24"/>
        </w:rPr>
        <w:t>才能使用系统其它功能。</w:t>
      </w:r>
    </w:p>
    <w:p>
      <w:pPr>
        <w:spacing w:line="360" w:lineRule="auto"/>
        <w:ind w:left="-567" w:leftChars="-270" w:right="-483" w:rightChars="-230"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校外需安装V</w:t>
      </w:r>
      <w:r>
        <w:rPr>
          <w:sz w:val="24"/>
          <w:szCs w:val="24"/>
        </w:rPr>
        <w:t>PN</w:t>
      </w:r>
      <w:r>
        <w:rPr>
          <w:rFonts w:hint="eastAsia"/>
          <w:sz w:val="24"/>
          <w:szCs w:val="24"/>
        </w:rPr>
        <w:t>，学校图书馆网站可下载。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95293801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8"/>
          </w:pPr>
          <w:r>
            <w:rPr>
              <w:lang w:val="zh-CN"/>
            </w:rPr>
            <w:t>目录</w:t>
          </w:r>
        </w:p>
        <w:p>
          <w:pPr>
            <w:pStyle w:val="7"/>
            <w:tabs>
              <w:tab w:val="right" w:leader="dot" w:pos="8296"/>
            </w:tabs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"_Toc45096261"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学生“学籍”模块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"_Toc45096262"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学生“培养”模块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"_Toc45096263"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1、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查看本专业的培养方案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"_Toc45096264"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2、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制定我的培养计划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"_Toc45096265"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3、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sz w:val="28"/>
              <w:szCs w:val="28"/>
            </w:rPr>
            <w:t>查看我的培养计划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"_Toc45096266"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4、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我要选课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"_Toc45096267"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5、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我的选课结果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"_Toc45096268"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6、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我的课程表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"_Toc45096269"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7、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我要评教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_Toc45096269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rFonts w:hint="eastAsia"/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"_Toc45096270"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8、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申请缓考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05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"_Toc45096271"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  <w:sz w:val="28"/>
              <w:szCs w:val="28"/>
            </w:rPr>
            <w:t>9、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rFonts w:ascii="宋体" w:hAnsi="宋体" w:eastAsia="宋体"/>
              <w:sz w:val="28"/>
              <w:szCs w:val="28"/>
            </w:rPr>
            <w:t>我的成绩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"_Toc45096272"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10、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sz w:val="28"/>
              <w:szCs w:val="28"/>
            </w:rPr>
            <w:t>查看全校培养方案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rFonts w:hint="eastAsia"/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"_Toc45096273"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11、</w:t>
          </w:r>
          <w:r>
            <w:rPr>
              <w:sz w:val="28"/>
              <w:szCs w:val="28"/>
            </w:rPr>
            <w:tab/>
          </w:r>
          <w:r>
            <w:rPr>
              <w:rStyle w:val="11"/>
              <w:sz w:val="28"/>
              <w:szCs w:val="28"/>
            </w:rPr>
            <w:t>查看全校教学班级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rFonts w:hint="eastAsia"/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"_Toc45096274"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学生“预毕业”模块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rFonts w:hint="eastAsia"/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"_Toc45096275"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学生“培养环节”模块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rFonts w:hint="eastAsia"/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"_Toc45096276"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学术规范测试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rFonts w:hint="eastAsia"/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sz w:val="28"/>
              <w:szCs w:val="28"/>
            </w:rPr>
          </w:pPr>
          <w:r>
            <w:fldChar w:fldCharType="begin"/>
          </w:r>
          <w:r>
            <w:instrText xml:space="preserve"> HYPERLINK \l "_Toc45096277" </w:instrText>
          </w:r>
          <w:r>
            <w:fldChar w:fldCharType="separate"/>
          </w:r>
          <w:r>
            <w:rPr>
              <w:rStyle w:val="11"/>
              <w:sz w:val="28"/>
              <w:szCs w:val="28"/>
            </w:rPr>
            <w:t>开题报告申请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_Toc45096277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18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r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2"/>
      </w:pPr>
      <w:bookmarkStart w:id="0" w:name="_Toc45096261"/>
      <w:r>
        <w:rPr>
          <w:rFonts w:hint="eastAsia"/>
        </w:rPr>
        <w:t>学生“学籍”模块</w:t>
      </w:r>
      <w:bookmarkEnd w:id="0"/>
    </w:p>
    <w:p>
      <w:pPr>
        <w:pStyle w:val="12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入学测试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点击‘’</w:t>
      </w:r>
      <w:r>
        <w:rPr>
          <w:rFonts w:hint="eastAsia"/>
          <w:b/>
          <w:sz w:val="24"/>
          <w:szCs w:val="24"/>
        </w:rPr>
        <w:t>入学须知</w:t>
      </w:r>
      <w:r>
        <w:rPr>
          <w:rFonts w:hint="eastAsia"/>
          <w:sz w:val="24"/>
          <w:szCs w:val="24"/>
        </w:rPr>
        <w:t>”菜单，在打开的页面单击“</w:t>
      </w:r>
      <w:r>
        <w:rPr>
          <w:rFonts w:hint="eastAsia"/>
          <w:b/>
          <w:sz w:val="24"/>
          <w:szCs w:val="24"/>
        </w:rPr>
        <w:t>入学测试</w:t>
      </w:r>
      <w:r>
        <w:rPr>
          <w:rFonts w:hint="eastAsia"/>
          <w:sz w:val="24"/>
          <w:szCs w:val="24"/>
        </w:rPr>
        <w:t>”，进入入学测试页面，完成测试题目。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341630</wp:posOffset>
                </wp:positionH>
                <wp:positionV relativeFrom="paragraph">
                  <wp:posOffset>106680</wp:posOffset>
                </wp:positionV>
                <wp:extent cx="5274310" cy="1538605"/>
                <wp:effectExtent l="190500" t="171450" r="193040" b="194945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1538605"/>
                          <a:chOff x="0" y="0"/>
                          <a:chExt cx="5274310" cy="1538605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C:\Users\xwb2018\AppData\Local\Temp\156706394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5274310" cy="152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" name="圆角矩形 2"/>
                        <wps:cNvSpPr/>
                        <wps:spPr>
                          <a:xfrm>
                            <a:off x="342900" y="0"/>
                            <a:ext cx="552450" cy="23812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9pt;margin-top:8.4pt;height:121.15pt;width:415.3pt;mso-position-horizontal-relative:margin;z-index:251667456;mso-width-relative:page;mso-height-relative:page;" coordsize="5274310,1538605" o:gfxdata="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">
                <o:lock v:ext="edit" aspectratio="f"/>
                <v:shape id="_x0000_s1026" o:spid="_x0000_s1026" o:spt="75" alt="C:\Users\xwb2018\AppData\Local\Temp\1567063942(1).png" type="#_x0000_t75" style="position:absolute;left:0;top:9525;height:1529080;width:5274310;" filled="f" o:preferrelative="t" stroked="f" coordsize="21600,21600" o:gfxdata="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zxd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roundrect id="_x0000_s1026" o:spid="_x0000_s1026" o:spt="2" style="position:absolute;left:342900;top:0;height:238125;width:552450;v-text-anchor:middle;" filled="f" stroked="t" coordsize="21600,21600" arcsize="0.166666666666667" o:gfxdata="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gCWe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pStyle w:val="12"/>
        <w:ind w:left="360" w:firstLine="0" w:firstLineChars="0"/>
        <w:rPr>
          <w:sz w:val="24"/>
          <w:szCs w:val="24"/>
        </w:rPr>
      </w:pPr>
    </w:p>
    <w:p>
      <w:pPr>
        <w:pStyle w:val="12"/>
        <w:ind w:left="360" w:firstLine="0" w:firstLineChars="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266700</wp:posOffset>
                </wp:positionV>
                <wp:extent cx="381000" cy="152400"/>
                <wp:effectExtent l="19050" t="19050" r="19050" b="190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24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1.25pt;margin-top:21pt;height:12pt;width:30pt;z-index:251668480;v-text-anchor:middle;mso-width-relative:page;mso-height-relative:page;" filled="f" stroked="t" coordsize="21600,21600" arcsize="0.166666666666667" o:gfxdata="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Gr&#10;yIbVAAAACQEAAA8AAAAAAAAAAQAgAAAAIgAAAGRycy9kb3ducmV2LnhtbFBLAQIUABQAAAAIAIdO&#10;4kBhfCgfXwIAAJIEAAAOAAAAAAAAAAEAIAAAACQBAABkcnMvZTJvRG9jLnhtbFBLBQYAAAAABgAG&#10;AFkBAAD1BQAAAAA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12"/>
        <w:ind w:left="360" w:firstLine="0" w:firstLineChars="0"/>
        <w:rPr>
          <w:sz w:val="24"/>
          <w:szCs w:val="24"/>
        </w:rPr>
      </w:pPr>
    </w:p>
    <w:p>
      <w:pPr>
        <w:pStyle w:val="12"/>
        <w:ind w:left="360" w:firstLine="0" w:firstLineChars="0"/>
        <w:rPr>
          <w:color w:val="FF0000"/>
          <w:sz w:val="24"/>
          <w:szCs w:val="24"/>
        </w:rPr>
      </w:pPr>
    </w:p>
    <w:p>
      <w:pPr>
        <w:pStyle w:val="12"/>
        <w:ind w:left="360" w:firstLine="0" w:firstLineChars="0"/>
        <w:rPr>
          <w:color w:val="FF0000"/>
          <w:sz w:val="24"/>
          <w:szCs w:val="24"/>
        </w:rPr>
      </w:pPr>
    </w:p>
    <w:p>
      <w:pPr>
        <w:pStyle w:val="12"/>
        <w:ind w:left="360" w:firstLine="0" w:firstLineChars="0"/>
        <w:rPr>
          <w:color w:val="FF0000"/>
          <w:sz w:val="24"/>
          <w:szCs w:val="24"/>
        </w:rPr>
      </w:pPr>
    </w:p>
    <w:p>
      <w:pPr>
        <w:pStyle w:val="12"/>
        <w:ind w:left="360" w:firstLine="0" w:firstLineChars="0"/>
        <w:rPr>
          <w:color w:val="FF0000"/>
          <w:sz w:val="24"/>
          <w:szCs w:val="24"/>
        </w:rPr>
      </w:pPr>
    </w:p>
    <w:p>
      <w:pPr>
        <w:pStyle w:val="12"/>
        <w:ind w:left="360" w:firstLine="0" w:firstLineChars="0"/>
        <w:rPr>
          <w:color w:val="FF0000"/>
          <w:sz w:val="24"/>
          <w:szCs w:val="24"/>
        </w:rPr>
      </w:pPr>
    </w:p>
    <w:p>
      <w:pPr>
        <w:pStyle w:val="12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rFonts w:hint="eastAsia"/>
          <w:b/>
          <w:sz w:val="24"/>
          <w:szCs w:val="24"/>
        </w:rPr>
        <w:t>入学承诺书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路径</w:t>
      </w:r>
      <w:r>
        <w:rPr>
          <w:rFonts w:hint="eastAsia"/>
          <w:sz w:val="24"/>
          <w:szCs w:val="24"/>
        </w:rPr>
        <w:t>：“学籍”</w:t>
      </w:r>
      <w:r>
        <w:rPr>
          <w:rFonts w:hint="eastAsia" w:ascii="宋体" w:hAnsi="宋体"/>
          <w:color w:val="000000"/>
          <w:szCs w:val="21"/>
        </w:rPr>
        <w:t>--&gt;</w:t>
      </w:r>
      <w:r>
        <w:rPr>
          <w:rFonts w:hint="eastAsia"/>
          <w:sz w:val="24"/>
          <w:szCs w:val="24"/>
        </w:rPr>
        <w:t>“入学承诺书”，在打开的页面进行完成“入学承诺书”</w:t>
      </w:r>
      <w:r>
        <w:rPr>
          <w:rFonts w:hint="eastAsia"/>
          <w:bCs/>
          <w:sz w:val="24"/>
          <w:szCs w:val="24"/>
        </w:rPr>
        <w:t>。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14935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</w:t>
      </w:r>
      <w:r>
        <w:rPr>
          <w:rFonts w:hint="eastAsia"/>
          <w:b/>
          <w:bCs/>
          <w:sz w:val="24"/>
          <w:szCs w:val="24"/>
        </w:rPr>
        <w:t>注册报到</w:t>
      </w:r>
    </w:p>
    <w:p>
      <w:pPr>
        <w:pStyle w:val="12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路径：</w:t>
      </w:r>
      <w:r>
        <w:rPr>
          <w:rFonts w:hint="eastAsia"/>
          <w:bCs/>
          <w:sz w:val="24"/>
          <w:szCs w:val="24"/>
        </w:rPr>
        <w:t>“学籍”</w:t>
      </w:r>
      <w:r>
        <w:rPr>
          <w:rFonts w:hint="eastAsia" w:ascii="宋体" w:hAnsi="宋体"/>
          <w:bCs/>
          <w:color w:val="000000"/>
          <w:szCs w:val="21"/>
        </w:rPr>
        <w:t>--&gt;</w:t>
      </w:r>
      <w:r>
        <w:rPr>
          <w:rFonts w:hint="eastAsia"/>
          <w:bCs/>
          <w:sz w:val="24"/>
          <w:szCs w:val="24"/>
        </w:rPr>
        <w:t>“注册报到情况”，在打开的页面点击“</w:t>
      </w:r>
      <w:r>
        <w:rPr>
          <w:rFonts w:hint="eastAsia"/>
          <w:b/>
          <w:sz w:val="24"/>
          <w:szCs w:val="24"/>
        </w:rPr>
        <w:t>报到</w:t>
      </w:r>
      <w:r>
        <w:rPr>
          <w:rFonts w:hint="eastAsia"/>
          <w:bCs/>
          <w:sz w:val="24"/>
          <w:szCs w:val="24"/>
        </w:rPr>
        <w:t>”按钮。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6184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left="426" w:hanging="426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学生个人信息维护及修改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路径</w:t>
      </w:r>
      <w:r>
        <w:rPr>
          <w:rFonts w:hint="eastAsia"/>
          <w:sz w:val="24"/>
          <w:szCs w:val="24"/>
        </w:rPr>
        <w:t>：“学籍”</w:t>
      </w:r>
      <w:r>
        <w:rPr>
          <w:rFonts w:hint="eastAsia" w:ascii="宋体" w:hAnsi="宋体"/>
          <w:color w:val="000000"/>
          <w:szCs w:val="21"/>
        </w:rPr>
        <w:t>--&gt;</w:t>
      </w:r>
      <w:r>
        <w:rPr>
          <w:rFonts w:hint="eastAsia"/>
          <w:sz w:val="24"/>
          <w:szCs w:val="24"/>
        </w:rPr>
        <w:t>“学籍信息查看及修改”</w:t>
      </w:r>
    </w:p>
    <w:p>
      <w:pPr>
        <w:pStyle w:val="12"/>
        <w:ind w:left="36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626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请先确认所有必填项（例如：</w:t>
      </w:r>
      <w:r>
        <w:rPr>
          <w:rStyle w:val="15"/>
          <w:rFonts w:ascii="Arial" w:hAnsi="Arial" w:cs="Arial"/>
          <w:b/>
          <w:bCs/>
          <w:color w:val="333333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最后学位</w:t>
      </w:r>
      <w:r>
        <w:rPr>
          <w:rFonts w:hint="eastAsia" w:ascii="Arial" w:hAnsi="Arial" w:cs="Arial"/>
          <w:b/>
          <w:bCs/>
          <w:color w:val="333333"/>
          <w:shd w:val="clear" w:color="auto" w:fill="FFFFFF"/>
        </w:rPr>
        <w:t>、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最后学历</w:t>
      </w:r>
      <w:r>
        <w:rPr>
          <w:rFonts w:hint="eastAsia" w:ascii="Arial" w:hAnsi="Arial" w:cs="Arial"/>
          <w:b/>
          <w:bCs/>
          <w:color w:val="333333"/>
          <w:shd w:val="clear" w:color="auto" w:fill="FFFFFF"/>
        </w:rPr>
        <w:t>、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获得最后学历毕业日期</w:t>
      </w:r>
      <w:r>
        <w:rPr>
          <w:rFonts w:hint="eastAsia" w:ascii="Arial" w:hAnsi="Arial" w:cs="Arial"/>
          <w:b/>
          <w:bCs/>
          <w:color w:val="333333"/>
          <w:shd w:val="clear" w:color="auto" w:fill="FFFFFF"/>
        </w:rPr>
        <w:t>、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>取得最后学历的学习形式</w:t>
      </w:r>
      <w:r>
        <w:rPr>
          <w:rFonts w:hint="eastAsia"/>
          <w:b/>
          <w:sz w:val="24"/>
          <w:szCs w:val="24"/>
        </w:rPr>
        <w:t>）已经维护好，否则不能成功提交。</w:t>
      </w:r>
    </w:p>
    <w:p>
      <w:pPr>
        <w:pStyle w:val="12"/>
        <w:ind w:left="360" w:firstLine="0" w:firstLineChars="0"/>
        <w:rPr>
          <w:rFonts w:ascii="宋体" w:hAnsi="宋体"/>
          <w:color w:val="000000"/>
          <w:sz w:val="24"/>
          <w:szCs w:val="24"/>
        </w:rPr>
      </w:pPr>
      <w:r>
        <w:rPr>
          <w:rFonts w:hint="eastAsia"/>
          <w:b/>
          <w:sz w:val="24"/>
          <w:szCs w:val="24"/>
        </w:rPr>
        <w:t>1）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b/>
          <w:sz w:val="24"/>
          <w:szCs w:val="24"/>
        </w:rPr>
        <w:t>审批修改信息</w:t>
      </w:r>
      <w:r>
        <w:rPr>
          <w:rFonts w:hint="eastAsia"/>
          <w:sz w:val="24"/>
          <w:szCs w:val="24"/>
        </w:rPr>
        <w:t>”选项卡可修改需审批信息，</w:t>
      </w:r>
      <w:r>
        <w:rPr>
          <w:rFonts w:hint="eastAsia" w:ascii="宋体" w:hAnsi="宋体"/>
          <w:color w:val="000000"/>
          <w:sz w:val="24"/>
          <w:szCs w:val="24"/>
        </w:rPr>
        <w:t>填写正确信息及修改理由、上传附件（</w:t>
      </w:r>
      <w:r>
        <w:rPr>
          <w:rFonts w:ascii="宋体" w:hAnsi="宋体"/>
          <w:color w:val="000000"/>
          <w:sz w:val="24"/>
          <w:szCs w:val="24"/>
        </w:rPr>
        <w:t>pdf、word、图片以及压缩包）</w:t>
      </w:r>
      <w:r>
        <w:rPr>
          <w:rFonts w:hint="eastAsia" w:ascii="宋体" w:hAnsi="宋体"/>
          <w:color w:val="000000"/>
          <w:sz w:val="24"/>
          <w:szCs w:val="24"/>
        </w:rPr>
        <w:t>，等待管理办审批。</w:t>
      </w:r>
      <w:r>
        <w:rPr>
          <w:rFonts w:ascii="Arial" w:hAnsi="Arial" w:cs="Arial"/>
          <w:b/>
          <w:bCs/>
          <w:color w:val="FB0000"/>
          <w:sz w:val="24"/>
          <w:szCs w:val="24"/>
          <w:shd w:val="clear" w:color="auto" w:fill="FFFFFF"/>
        </w:rPr>
        <w:t>只需填写要修改的字段</w:t>
      </w:r>
      <w:r>
        <w:rPr>
          <w:rFonts w:hint="eastAsia" w:ascii="Arial" w:hAnsi="Arial" w:cs="Arial"/>
          <w:b/>
          <w:bCs/>
          <w:color w:val="FB0000"/>
          <w:sz w:val="24"/>
          <w:szCs w:val="24"/>
          <w:shd w:val="clear" w:color="auto" w:fill="FFFFFF"/>
        </w:rPr>
        <w:t>。</w:t>
      </w:r>
    </w:p>
    <w:p>
      <w:pPr>
        <w:pStyle w:val="12"/>
        <w:ind w:left="360" w:firstLine="0" w:firstLineChars="0"/>
        <w:rPr>
          <w:rFonts w:ascii="宋体" w:hAnsi="宋体"/>
          <w:color w:val="000000"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</w:rPr>
        <w:t>）</w:t>
      </w:r>
      <w:r>
        <w:rPr>
          <w:rFonts w:hint="eastAsia" w:ascii="宋体" w:hAnsi="宋体"/>
          <w:b/>
          <w:color w:val="000000"/>
          <w:sz w:val="24"/>
          <w:szCs w:val="24"/>
        </w:rPr>
        <w:t>不需要审批可直接修改的字段：</w:t>
      </w:r>
      <w:r>
        <w:rPr>
          <w:rFonts w:hint="eastAsia" w:ascii="宋体" w:hAnsi="宋体"/>
          <w:color w:val="000000"/>
          <w:sz w:val="24"/>
          <w:szCs w:val="24"/>
        </w:rPr>
        <w:t>页面中</w:t>
      </w:r>
      <w:r>
        <w:rPr>
          <w:rFonts w:hint="eastAsia" w:ascii="宋体" w:hAnsi="宋体"/>
          <w:b/>
          <w:color w:val="000000"/>
          <w:sz w:val="24"/>
          <w:szCs w:val="24"/>
        </w:rPr>
        <w:t>非灰底</w:t>
      </w:r>
      <w:r>
        <w:rPr>
          <w:rFonts w:hint="eastAsia" w:ascii="宋体" w:hAnsi="宋体"/>
          <w:color w:val="000000"/>
          <w:sz w:val="24"/>
          <w:szCs w:val="24"/>
        </w:rPr>
        <w:t>显示的字段都可以直接修改，修改后点击“</w:t>
      </w:r>
      <w:r>
        <w:rPr>
          <w:rFonts w:hint="eastAsia" w:ascii="宋体" w:hAnsi="宋体"/>
          <w:b/>
          <w:color w:val="000000"/>
          <w:sz w:val="24"/>
          <w:szCs w:val="24"/>
        </w:rPr>
        <w:t>保存修改</w:t>
      </w:r>
      <w:r>
        <w:rPr>
          <w:rFonts w:hint="eastAsia" w:ascii="宋体" w:hAnsi="宋体"/>
          <w:color w:val="000000"/>
          <w:sz w:val="24"/>
          <w:szCs w:val="24"/>
        </w:rPr>
        <w:t>”按钮。</w:t>
      </w:r>
    </w:p>
    <w:p>
      <w:pPr>
        <w:pStyle w:val="12"/>
        <w:spacing w:before="156" w:beforeLines="50"/>
        <w:ind w:left="357" w:firstLine="0" w:firstLineChars="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字段：“</w:t>
      </w:r>
      <w:r>
        <w:rPr>
          <w:rFonts w:hint="eastAsia" w:ascii="宋体" w:hAnsi="宋体"/>
          <w:b/>
          <w:color w:val="000000"/>
          <w:sz w:val="24"/>
          <w:szCs w:val="24"/>
        </w:rPr>
        <w:t>最后学位</w:t>
      </w:r>
      <w:r>
        <w:rPr>
          <w:rFonts w:hint="eastAsia" w:ascii="宋体" w:hAnsi="宋体"/>
          <w:color w:val="000000"/>
          <w:sz w:val="24"/>
          <w:szCs w:val="24"/>
        </w:rPr>
        <w:t>“、 “</w:t>
      </w:r>
      <w:r>
        <w:rPr>
          <w:rFonts w:hint="eastAsia" w:ascii="宋体" w:hAnsi="宋体"/>
          <w:b/>
          <w:color w:val="000000"/>
          <w:sz w:val="24"/>
          <w:szCs w:val="24"/>
        </w:rPr>
        <w:t>最后学历</w:t>
      </w:r>
      <w:r>
        <w:rPr>
          <w:rFonts w:hint="eastAsia" w:ascii="宋体" w:hAnsi="宋体"/>
          <w:color w:val="000000"/>
          <w:sz w:val="24"/>
          <w:szCs w:val="24"/>
        </w:rPr>
        <w:t>“</w:t>
      </w:r>
      <w:r>
        <w:rPr>
          <w:rFonts w:hint="eastAsia" w:ascii="宋体" w:hAnsi="宋体"/>
          <w:b/>
          <w:color w:val="000000"/>
          <w:sz w:val="24"/>
          <w:szCs w:val="24"/>
        </w:rPr>
        <w:t>、</w:t>
      </w:r>
      <w:r>
        <w:rPr>
          <w:rFonts w:hint="eastAsia" w:ascii="宋体" w:hAnsi="宋体"/>
          <w:color w:val="000000"/>
          <w:sz w:val="24"/>
          <w:szCs w:val="24"/>
        </w:rPr>
        <w:t>”</w:t>
      </w:r>
      <w:r>
        <w:rPr>
          <w:rFonts w:hint="eastAsia" w:ascii="宋体" w:hAnsi="宋体"/>
          <w:b/>
          <w:color w:val="000000"/>
          <w:sz w:val="24"/>
          <w:szCs w:val="24"/>
        </w:rPr>
        <w:t>获得最后学历毕业日期</w:t>
      </w:r>
      <w:r>
        <w:rPr>
          <w:rFonts w:hint="eastAsia" w:ascii="宋体" w:hAnsi="宋体"/>
          <w:color w:val="000000"/>
          <w:sz w:val="24"/>
          <w:szCs w:val="24"/>
        </w:rPr>
        <w:t>”、”</w:t>
      </w:r>
      <w:r>
        <w:rPr>
          <w:rFonts w:hint="eastAsia" w:ascii="宋体" w:hAnsi="宋体"/>
          <w:b/>
          <w:color w:val="000000"/>
          <w:sz w:val="24"/>
          <w:szCs w:val="24"/>
        </w:rPr>
        <w:t xml:space="preserve"> 取得最后学历的学习形式</w:t>
      </w:r>
      <w:r>
        <w:rPr>
          <w:rFonts w:hint="eastAsia" w:ascii="宋体" w:hAnsi="宋体"/>
          <w:color w:val="000000"/>
          <w:sz w:val="24"/>
          <w:szCs w:val="24"/>
        </w:rPr>
        <w:t>”是指您已经获得的学位、学历，请如实填写。</w:t>
      </w:r>
    </w:p>
    <w:p>
      <w:pPr>
        <w:spacing w:before="156" w:beforeLines="50" w:line="360" w:lineRule="auto"/>
        <w:ind w:left="210" w:leftChars="100" w:right="-239" w:rightChars="-114" w:firstLine="241" w:firstLineChars="100"/>
        <w:jc w:val="left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3）不可直接修改的字段</w:t>
      </w:r>
    </w:p>
    <w:p>
      <w:pPr>
        <w:spacing w:before="156" w:beforeLines="50" w:after="156" w:afterLines="50" w:line="360" w:lineRule="auto"/>
        <w:ind w:left="-2" w:leftChars="-1" w:right="-239" w:rightChars="-114" w:firstLine="240" w:firstLineChars="10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如</w:t>
      </w:r>
      <w:r>
        <w:rPr>
          <w:rFonts w:hint="eastAsia" w:ascii="等线" w:hAnsi="等线"/>
          <w:b/>
          <w:color w:val="FF0000"/>
          <w:sz w:val="24"/>
          <w:szCs w:val="24"/>
        </w:rPr>
        <w:t>层次类型、导师、专业</w:t>
      </w:r>
      <w:r>
        <w:rPr>
          <w:rFonts w:hint="eastAsia" w:ascii="宋体" w:hAnsi="宋体"/>
          <w:color w:val="000000"/>
          <w:sz w:val="24"/>
          <w:szCs w:val="24"/>
        </w:rPr>
        <w:t>如有误，请在“</w:t>
      </w:r>
      <w:r>
        <w:rPr>
          <w:rFonts w:hint="eastAsia" w:ascii="宋体" w:hAnsi="宋体"/>
          <w:b/>
          <w:color w:val="000000"/>
          <w:sz w:val="24"/>
          <w:szCs w:val="24"/>
        </w:rPr>
        <w:t>学籍</w:t>
      </w:r>
      <w:r>
        <w:rPr>
          <w:rFonts w:hint="eastAsia" w:ascii="宋体" w:hAnsi="宋体"/>
          <w:color w:val="000000"/>
          <w:sz w:val="24"/>
          <w:szCs w:val="24"/>
        </w:rPr>
        <w:t>”</w:t>
      </w:r>
      <w:r>
        <w:rPr>
          <w:rFonts w:hint="eastAsia" w:ascii="宋体" w:hAnsi="宋体"/>
          <w:b/>
          <w:color w:val="000000"/>
          <w:sz w:val="24"/>
          <w:szCs w:val="24"/>
        </w:rPr>
        <w:t xml:space="preserve"> --&gt;</w:t>
      </w:r>
      <w:r>
        <w:rPr>
          <w:rFonts w:hint="eastAsia" w:ascii="宋体" w:hAnsi="宋体"/>
          <w:color w:val="000000"/>
          <w:sz w:val="24"/>
          <w:szCs w:val="24"/>
        </w:rPr>
        <w:t>“</w:t>
      </w:r>
      <w:r>
        <w:rPr>
          <w:rFonts w:hint="eastAsia" w:ascii="宋体" w:hAnsi="宋体"/>
          <w:b/>
          <w:color w:val="000000"/>
          <w:sz w:val="24"/>
          <w:szCs w:val="24"/>
        </w:rPr>
        <w:t>学籍异动</w:t>
      </w:r>
      <w:r>
        <w:rPr>
          <w:rFonts w:hint="eastAsia" w:ascii="宋体" w:hAnsi="宋体"/>
          <w:color w:val="000000"/>
          <w:sz w:val="24"/>
          <w:szCs w:val="24"/>
        </w:rPr>
        <w:t>”里申请。</w:t>
      </w:r>
    </w:p>
    <w:p>
      <w:pPr>
        <w:spacing w:before="156" w:beforeLines="50" w:after="156" w:afterLines="50" w:line="360" w:lineRule="auto"/>
        <w:ind w:left="-2" w:leftChars="-1" w:right="-239" w:rightChars="-114" w:firstLine="210" w:firstLineChars="100"/>
        <w:jc w:val="left"/>
        <w:rPr>
          <w:rFonts w:ascii="宋体" w:hAnsi="宋体"/>
          <w:color w:val="000000"/>
          <w:sz w:val="24"/>
          <w:szCs w:val="24"/>
        </w:rPr>
      </w:pPr>
      <w:r>
        <w:drawing>
          <wp:inline distT="0" distB="0" distL="0" distR="0">
            <wp:extent cx="4895850" cy="15716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624" w:beforeLines="200" w:line="360" w:lineRule="auto"/>
        <w:ind w:left="426" w:hanging="426" w:hangingChars="177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、学籍异动（转专业、导师、休学、休学转复学、延期、博转硕、结业、肄业）</w:t>
      </w:r>
    </w:p>
    <w:p>
      <w:pPr>
        <w:pStyle w:val="12"/>
        <w:ind w:left="720" w:firstLine="0" w:firstLineChars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路径</w:t>
      </w:r>
      <w:r>
        <w:rPr>
          <w:rFonts w:hint="eastAsia"/>
          <w:sz w:val="24"/>
          <w:szCs w:val="24"/>
        </w:rPr>
        <w:t>：“学籍”</w:t>
      </w:r>
      <w:r>
        <w:rPr>
          <w:rFonts w:hint="eastAsia" w:ascii="宋体" w:hAnsi="宋体"/>
          <w:color w:val="000000"/>
          <w:szCs w:val="21"/>
        </w:rPr>
        <w:t>--&gt;</w:t>
      </w:r>
      <w:r>
        <w:rPr>
          <w:rFonts w:hint="eastAsia"/>
          <w:sz w:val="24"/>
          <w:szCs w:val="24"/>
        </w:rPr>
        <w:t>“学籍异动”，在该页面上能看见学生本人申请的所有异动，如要查询异动的详情或者审批进程，点击相应异动的“</w:t>
      </w:r>
      <w:r>
        <w:rPr>
          <w:rFonts w:hint="eastAsia"/>
          <w:b/>
          <w:bCs/>
          <w:sz w:val="24"/>
          <w:szCs w:val="24"/>
        </w:rPr>
        <w:t>查看</w:t>
      </w:r>
      <w:r>
        <w:rPr>
          <w:rFonts w:hint="eastAsia"/>
          <w:sz w:val="24"/>
          <w:szCs w:val="24"/>
        </w:rPr>
        <w:t>”按钮即可。</w:t>
      </w:r>
    </w:p>
    <w:p>
      <w:pPr>
        <w:pStyle w:val="12"/>
        <w:ind w:left="720" w:firstLine="0" w:firstLineChars="0"/>
        <w:rPr>
          <w:sz w:val="24"/>
          <w:szCs w:val="24"/>
        </w:rPr>
      </w:pPr>
      <w:r>
        <w:drawing>
          <wp:inline distT="0" distB="0" distL="0" distR="0">
            <wp:extent cx="5274310" cy="21488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468" w:beforeLines="150" w:line="360" w:lineRule="auto"/>
        <w:ind w:firstLine="482" w:firstLineChars="200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一、院系内转专业、转导师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点击“异动申请”，选择相应的“大类”、“小类”，填写“专业”、“申请理由”。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下载模板、填写《</w:t>
      </w: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华东师范大学院系内转导师、转专业申请表（研究生使用）》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华东师范大学院系内转导师、转专业申请表（研究生使用）》（已有手写签名的拍照版或扫描版）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研究生院培养办审批，研究生院管理办备案。</w:t>
      </w:r>
    </w:p>
    <w:p>
      <w:pPr>
        <w:pStyle w:val="12"/>
        <w:numPr>
          <w:ilvl w:val="0"/>
          <w:numId w:val="3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pStyle w:val="12"/>
        <w:adjustRightInd w:val="0"/>
        <w:snapToGrid w:val="0"/>
        <w:spacing w:line="360" w:lineRule="auto"/>
        <w:ind w:left="720" w:firstLine="0" w:firstLineChars="0"/>
        <w:rPr>
          <w:rFonts w:asciiTheme="minorEastAsia" w:hAnsiTheme="minorEastAsia"/>
          <w:sz w:val="24"/>
          <w:szCs w:val="24"/>
        </w:rPr>
      </w:pPr>
    </w:p>
    <w:p>
      <w:pPr>
        <w:adjustRightInd w:val="0"/>
        <w:snapToGrid w:val="0"/>
        <w:spacing w:line="360" w:lineRule="auto"/>
        <w:ind w:firstLine="482" w:firstLineChars="200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二、休学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点击“异动申请”，选择“大类”、“小类”为“休学””，填写“开学学期”、“预计离校日期”、“申请理由”。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jc w:val="left"/>
        <w:rPr>
          <w:rFonts w:ascii="宋体" w:hAnsi="宋体"/>
          <w:bCs/>
          <w:sz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</w:t>
      </w:r>
      <w:r>
        <w:rPr>
          <w:rFonts w:hint="eastAsia" w:ascii="宋体" w:hAnsi="宋体"/>
          <w:sz w:val="24"/>
        </w:rPr>
        <w:t>《</w:t>
      </w:r>
      <w:r>
        <w:rPr>
          <w:rFonts w:hint="eastAsia" w:ascii="宋体" w:hAnsi="宋体"/>
          <w:bCs/>
          <w:sz w:val="24"/>
        </w:rPr>
        <w:t>华东师范大学研究生休学申请表》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</w:t>
      </w:r>
      <w:r>
        <w:rPr>
          <w:rFonts w:hint="eastAsia" w:ascii="宋体" w:hAnsi="宋体"/>
          <w:sz w:val="24"/>
        </w:rPr>
        <w:t>《</w:t>
      </w:r>
      <w:r>
        <w:rPr>
          <w:rFonts w:hint="eastAsia" w:ascii="宋体" w:hAnsi="宋体"/>
          <w:bCs/>
          <w:sz w:val="24"/>
        </w:rPr>
        <w:t>华东师范大学研究生休学申请表》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（已有手写签名的拍照版或扫描版）。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院系秘书审批、分管领导审批。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研究生院管理办审批。</w:t>
      </w:r>
    </w:p>
    <w:p>
      <w:pPr>
        <w:pStyle w:val="12"/>
        <w:numPr>
          <w:ilvl w:val="0"/>
          <w:numId w:val="4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pStyle w:val="12"/>
        <w:adjustRightInd w:val="0"/>
        <w:snapToGrid w:val="0"/>
        <w:spacing w:line="360" w:lineRule="auto"/>
        <w:ind w:left="720" w:firstLine="0"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ind w:firstLine="241" w:firstLineChars="100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三、休学转复学</w:t>
      </w:r>
    </w:p>
    <w:p>
      <w:pPr>
        <w:pStyle w:val="12"/>
        <w:numPr>
          <w:ilvl w:val="0"/>
          <w:numId w:val="5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点击“异动申请”，选择 “大类”、“小类”附表为“复学”“休学复学”填写“申请理由”。</w:t>
      </w:r>
    </w:p>
    <w:p>
      <w:pPr>
        <w:pStyle w:val="12"/>
        <w:numPr>
          <w:ilvl w:val="0"/>
          <w:numId w:val="5"/>
        </w:numPr>
        <w:spacing w:line="360" w:lineRule="auto"/>
        <w:ind w:firstLineChars="0"/>
        <w:rPr>
          <w:rFonts w:ascii="宋体" w:hAnsi="宋体"/>
          <w:bCs/>
          <w:sz w:val="24"/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</w:t>
      </w:r>
      <w:r>
        <w:rPr>
          <w:rFonts w:hint="eastAsia" w:ascii="宋体" w:hAnsi="宋体"/>
          <w:sz w:val="24"/>
        </w:rPr>
        <w:t>《</w:t>
      </w:r>
      <w:r>
        <w:rPr>
          <w:rFonts w:hint="eastAsia" w:ascii="宋体" w:hAnsi="宋体"/>
          <w:bCs/>
          <w:sz w:val="24"/>
        </w:rPr>
        <w:t>华东师范大学研究生复学申请表》</w:t>
      </w:r>
    </w:p>
    <w:p>
      <w:pPr>
        <w:pStyle w:val="12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</w:t>
      </w:r>
      <w:r>
        <w:rPr>
          <w:rFonts w:hint="eastAsia" w:ascii="宋体" w:hAnsi="宋体"/>
          <w:sz w:val="24"/>
        </w:rPr>
        <w:t>《</w:t>
      </w:r>
      <w:r>
        <w:rPr>
          <w:rFonts w:hint="eastAsia" w:ascii="宋体" w:hAnsi="宋体"/>
          <w:bCs/>
          <w:sz w:val="24"/>
        </w:rPr>
        <w:t>华东师范大学研究生复学申请表》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（已有手写签名的拍照版或扫描版）。</w:t>
      </w:r>
    </w:p>
    <w:p>
      <w:pPr>
        <w:pStyle w:val="12"/>
        <w:numPr>
          <w:ilvl w:val="0"/>
          <w:numId w:val="5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5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院系秘书审批、分管领导审批。</w:t>
      </w:r>
    </w:p>
    <w:p>
      <w:pPr>
        <w:pStyle w:val="12"/>
        <w:numPr>
          <w:ilvl w:val="0"/>
          <w:numId w:val="5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pStyle w:val="12"/>
        <w:adjustRightInd w:val="0"/>
        <w:snapToGrid w:val="0"/>
        <w:spacing w:line="360" w:lineRule="auto"/>
        <w:ind w:left="720" w:firstLine="0" w:firstLineChars="0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ind w:firstLine="241" w:firstLineChars="100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四、延期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点击“异动申请”，填写延期的“学期数”、“申请理由”。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下载模板、填写《华东师范大学研究生延长学习年限申请表》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添加附件：《华东师范大学研究生延长学习年限申请表》（已有手写签名的拍照版或扫描版）。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院系秘书审批、分管领导审批。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研究生院管理办备案。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信息办备案并办理校园卡延期。</w:t>
      </w:r>
    </w:p>
    <w:p>
      <w:pPr>
        <w:pStyle w:val="12"/>
        <w:numPr>
          <w:ilvl w:val="0"/>
          <w:numId w:val="6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pStyle w:val="12"/>
        <w:adjustRightInd w:val="0"/>
        <w:snapToGrid w:val="0"/>
        <w:spacing w:line="360" w:lineRule="auto"/>
        <w:ind w:left="720" w:firstLine="0"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ind w:firstLine="241" w:firstLineChars="100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五、博转硕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点击“异动申请”，选择“硕博连读专硕”，填写“申请理由”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下载模板、填写：《华东师范大学博专硕申请表（研究生使用）》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添加附件：《华东师范大学博专硕申请表（研究生使用）》（已有手写签名的拍照版或扫描版）。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院系秘书审批、分管领导审批。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研究生院培养办审批，研究生院管理办备案。</w:t>
      </w:r>
    </w:p>
    <w:p>
      <w:pPr>
        <w:pStyle w:val="12"/>
        <w:numPr>
          <w:ilvl w:val="0"/>
          <w:numId w:val="7"/>
        </w:numPr>
        <w:adjustRightInd w:val="0"/>
        <w:snapToGrid w:val="0"/>
        <w:spacing w:line="360" w:lineRule="auto"/>
        <w:ind w:firstLineChars="0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adjustRightInd w:val="0"/>
        <w:snapToGrid w:val="0"/>
        <w:spacing w:before="624" w:beforeLines="200" w:line="360" w:lineRule="auto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六、结业</w:t>
      </w:r>
    </w:p>
    <w:p>
      <w:pPr>
        <w:pStyle w:val="12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点击“异动申请”，选择大类“结业”，填写“申请理由”</w:t>
      </w:r>
    </w:p>
    <w:p>
      <w:pPr>
        <w:pStyle w:val="12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下载模板、填写：《华东师范大学研究生结业申请表》</w:t>
      </w:r>
    </w:p>
    <w:p>
      <w:pPr>
        <w:pStyle w:val="12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添加附件：《华东师范大学研究生结业申请表》（已有手写签名的拍照版或扫描版）。</w:t>
      </w:r>
    </w:p>
    <w:p>
      <w:pPr>
        <w:pStyle w:val="12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院系秘书审批、分管领导审批。</w:t>
      </w:r>
    </w:p>
    <w:p>
      <w:pPr>
        <w:pStyle w:val="12"/>
        <w:numPr>
          <w:ilvl w:val="0"/>
          <w:numId w:val="8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研究生院培养办审批，研究生院管理办备案。</w:t>
      </w:r>
    </w:p>
    <w:p>
      <w:pPr>
        <w:pStyle w:val="12"/>
        <w:adjustRightInd w:val="0"/>
        <w:snapToGrid w:val="0"/>
        <w:spacing w:line="360" w:lineRule="auto"/>
        <w:ind w:left="720" w:firstLine="480"/>
        <w:jc w:val="left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七、肄业</w:t>
      </w:r>
    </w:p>
    <w:p>
      <w:pPr>
        <w:pStyle w:val="12"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点击“异动申请”，选择大类“结业”，填写“申请理由”</w:t>
      </w:r>
    </w:p>
    <w:p>
      <w:pPr>
        <w:pStyle w:val="12"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下载模板、填写：《华东师范大学研究生结业申请表》</w:t>
      </w:r>
    </w:p>
    <w:p>
      <w:pPr>
        <w:pStyle w:val="12"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添加附件：《华东师范大学研究生结业申请表》（已有手写签名的拍照版或扫描版）。</w:t>
      </w:r>
    </w:p>
    <w:p>
      <w:pPr>
        <w:pStyle w:val="12"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点击“申请”。</w:t>
      </w:r>
    </w:p>
    <w:p>
      <w:pPr>
        <w:pStyle w:val="12"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院系秘书审批、分管领导审批。</w:t>
      </w:r>
    </w:p>
    <w:p>
      <w:pPr>
        <w:pStyle w:val="12"/>
        <w:numPr>
          <w:ilvl w:val="0"/>
          <w:numId w:val="9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研究生院培养办审批，研究生院管理办备案。</w:t>
      </w:r>
    </w:p>
    <w:p>
      <w:pPr>
        <w:pStyle w:val="12"/>
        <w:adjustRightInd w:val="0"/>
        <w:snapToGrid w:val="0"/>
        <w:spacing w:line="360" w:lineRule="auto"/>
        <w:ind w:left="720" w:firstLine="480"/>
        <w:jc w:val="left"/>
        <w:rPr>
          <w:rFonts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学工部备案，查看。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八、结转毕业（院系研究生秘书申请）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九、退学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院系研究生秘书申请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>
      <w:pPr>
        <w:adjustRightInd w:val="0"/>
        <w:snapToGrid w:val="0"/>
        <w:spacing w:before="624" w:beforeLines="200" w:line="360" w:lineRule="auto"/>
        <w:ind w:left="426" w:hanging="426" w:hangingChars="177"/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6、监护人信息录入</w:t>
      </w:r>
    </w:p>
    <w:p>
      <w:pPr>
        <w:adjustRightInd w:val="0"/>
        <w:snapToGrid w:val="0"/>
        <w:spacing w:before="624" w:beforeLines="200" w:line="360" w:lineRule="auto"/>
        <w:ind w:left="210" w:leftChars="100"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学生可以在“学籍”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“监护人信息录入”界面进行监护人信息的修改和录入，修改完毕后点击底部的“保存”即可，如下图所示：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88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点击“学籍”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“同导师的学生”，可以查看与自己相同导师的学生信息，如下图所示：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343275" cy="1638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45096262"/>
      <w:r>
        <w:rPr>
          <w:rFonts w:hint="eastAsia"/>
        </w:rPr>
        <w:t>学生“培养”模块</w:t>
      </w:r>
      <w:bookmarkEnd w:id="1"/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2" w:name="_Toc45096263"/>
      <w:r>
        <w:rPr>
          <w:rFonts w:hint="eastAsia" w:ascii="宋体" w:hAnsi="宋体" w:eastAsia="宋体"/>
        </w:rPr>
        <w:t>查看本专业的培养方案</w:t>
      </w:r>
      <w:bookmarkEnd w:id="2"/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学生点击“培养”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“查看本专业培养方案”即可查看自己专业的培养方案，如下图所示：</w:t>
      </w:r>
    </w:p>
    <w:p>
      <w:pPr>
        <w:pStyle w:val="12"/>
        <w:ind w:left="510" w:firstLine="0" w:firstLineChars="0"/>
        <w:rPr>
          <w:rFonts w:ascii="宋体" w:hAnsi="宋体" w:eastAsia="宋体"/>
        </w:rPr>
      </w:pPr>
      <w:r>
        <w:drawing>
          <wp:inline distT="0" distB="0" distL="0" distR="0">
            <wp:extent cx="5274310" cy="16160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3" w:name="_Toc45096264"/>
      <w:r>
        <w:rPr>
          <w:rFonts w:hint="eastAsia" w:ascii="宋体" w:hAnsi="宋体" w:eastAsia="宋体"/>
        </w:rPr>
        <w:t>制定/修改我的培养计划</w:t>
      </w:r>
      <w:bookmarkEnd w:id="3"/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学生需要</w:t>
      </w:r>
      <w:r>
        <w:rPr>
          <w:rFonts w:hint="eastAsia" w:asciiTheme="minorEastAsia" w:hAnsi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制定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Theme="minorEastAsia" w:hAnsi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修改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培养计划均可通过此页面实现。</w:t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学生点击“培养”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“制定我的培养计划”如下图所示：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4791075" cy="2638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left"/>
        <w:rPr>
          <w:rFonts w:asciiTheme="minorEastAsia" w:hAnsiTheme="minorEastAsia"/>
          <w:b/>
          <w:color w:val="FF0000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color w:val="FF0000"/>
          <w:sz w:val="24"/>
          <w:szCs w:val="24"/>
        </w:rPr>
        <w:t>在制定培养计划之前，请先点击</w:t>
      </w:r>
      <w:r>
        <w:rPr>
          <w:rFonts w:hint="eastAsia" w:asciiTheme="minorEastAsia" w:hAnsiTheme="minorEastAsia"/>
          <w:b/>
          <w:color w:val="FF0000"/>
          <w:sz w:val="24"/>
          <w:szCs w:val="24"/>
          <w:u w:val="single"/>
        </w:rPr>
        <w:t>“自动刷新培养计划”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，此功能会根据学生的选课记录、成绩认定记录来自动生成对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应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的培养计划。对于部分如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学位公共课（必修）、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公共选修课（选修）、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跨学科或跨专业课程（选修）、国外/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校外认定课程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这类在本专业培养方案中没有明确给出的课程，只能通过“自动刷新培养计划”功能来自动生成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auto"/>
        <w:jc w:val="left"/>
        <w:rPr>
          <w:rFonts w:hint="eastAsia" w:asciiTheme="minorEastAsia" w:hAnsiTheme="minorEastAsia" w:eastAsia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如果选课、成绩认定是在培养计划发布之后发生的，也可通过点击“自动刷新培养计划”来显示相应记录（仅限学位公共课（必修）、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公共选修课（选修）、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跨学科或跨专业课程（选修）、国外/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校外认定课程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这类在本专业培养方案中没有明确给出的课程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）。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如下图所示：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22250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学生可以对自己的培养计划进行制定，在对应的页面对相应的课程进行勾选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学位基础课（必修）、学位专业课（必修）、学位专业课（选修）等三类专业课程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</w:p>
    <w:p>
      <w:pPr>
        <w:rPr>
          <w:rFonts w:hint="eastAsia" w:ascii="宋体" w:hAnsi="宋体" w:eastAsiaTheme="minorEastAsia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Theme="minorEastAsia"/>
          <w:color w:val="000000"/>
          <w:sz w:val="24"/>
          <w:szCs w:val="24"/>
          <w:lang w:eastAsia="zh-CN"/>
        </w:rPr>
        <w:drawing>
          <wp:inline distT="0" distB="0" distL="114300" distR="114300">
            <wp:extent cx="5268595" cy="2265045"/>
            <wp:effectExtent l="0" t="0" r="4445" b="5715"/>
            <wp:docPr id="19" name="图片 19" descr="16024644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246442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对相应的培养环节内容进行勾选，对相应的科研训练进度安排进行填写，如下图所示：</w:t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/>
          <w:color w:val="000000"/>
          <w:sz w:val="24"/>
          <w:szCs w:val="24"/>
        </w:rPr>
      </w:pPr>
      <w:r>
        <w:drawing>
          <wp:inline distT="0" distB="0" distL="0" distR="0">
            <wp:extent cx="5295900" cy="2595245"/>
            <wp:effectExtent l="0" t="0" r="762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right="-239" w:rightChars="-114"/>
        <w:jc w:val="left"/>
        <w:rPr>
          <w:rFonts w:hint="eastAsia"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当所有相关内容选取、填写完毕之后，点击底部的</w:t>
      </w:r>
      <w:r>
        <w:rPr>
          <w:rFonts w:hint="eastAsia" w:ascii="宋体" w:hAnsi="宋体" w:eastAsia="宋体"/>
          <w:b/>
          <w:bCs/>
          <w:color w:val="000000"/>
          <w:sz w:val="24"/>
          <w:szCs w:val="24"/>
        </w:rPr>
        <w:t>“保存”</w:t>
      </w:r>
      <w:r>
        <w:rPr>
          <w:rFonts w:hint="eastAsia" w:ascii="宋体" w:hAnsi="宋体" w:eastAsia="宋体"/>
          <w:color w:val="000000"/>
          <w:sz w:val="24"/>
          <w:szCs w:val="24"/>
        </w:rPr>
        <w:t>按钮，再点击底部的</w:t>
      </w:r>
      <w:r>
        <w:rPr>
          <w:rFonts w:hint="eastAsia" w:ascii="宋体" w:hAnsi="宋体" w:eastAsia="宋体"/>
          <w:b/>
          <w:bCs/>
          <w:color w:val="000000"/>
          <w:sz w:val="24"/>
          <w:szCs w:val="24"/>
        </w:rPr>
        <w:t>“提交”</w:t>
      </w:r>
      <w:r>
        <w:rPr>
          <w:rFonts w:hint="eastAsia" w:ascii="宋体" w:hAnsi="宋体" w:eastAsia="宋体"/>
          <w:color w:val="000000"/>
          <w:sz w:val="24"/>
          <w:szCs w:val="24"/>
        </w:rPr>
        <w:t>按钮，即可提交自己的培养计划</w:t>
      </w:r>
      <w:r>
        <w:rPr>
          <w:rFonts w:hint="eastAsia" w:ascii="宋体" w:hAnsi="宋体" w:eastAsia="宋体"/>
          <w:color w:val="000000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color w:val="000000"/>
          <w:sz w:val="24"/>
          <w:szCs w:val="24"/>
        </w:rPr>
        <w:t>修改或者制定培养计划时，如需清空所有信息，可以点击</w:t>
      </w:r>
      <w:r>
        <w:rPr>
          <w:rFonts w:hint="eastAsia" w:ascii="宋体" w:hAnsi="宋体" w:eastAsia="宋体"/>
          <w:b/>
          <w:bCs/>
          <w:color w:val="000000"/>
          <w:sz w:val="24"/>
          <w:szCs w:val="24"/>
        </w:rPr>
        <w:t>“重置”</w:t>
      </w:r>
      <w:r>
        <w:rPr>
          <w:rFonts w:hint="eastAsia" w:ascii="宋体" w:hAnsi="宋体" w:eastAsia="宋体"/>
          <w:color w:val="000000"/>
          <w:sz w:val="24"/>
          <w:szCs w:val="24"/>
        </w:rPr>
        <w:t>按键，如下图所示：</w:t>
      </w:r>
      <w:bookmarkStart w:id="17" w:name="_GoBack"/>
      <w:bookmarkEnd w:id="17"/>
    </w:p>
    <w:p>
      <w:pPr>
        <w:spacing w:before="156" w:beforeLines="50" w:line="360" w:lineRule="auto"/>
        <w:ind w:right="-239" w:rightChars="-114"/>
        <w:jc w:val="left"/>
        <w:rPr>
          <w:rFonts w:ascii="宋体" w:hAnsi="宋体"/>
          <w:color w:val="000000"/>
          <w:sz w:val="24"/>
          <w:szCs w:val="24"/>
        </w:rPr>
      </w:pPr>
      <w:r>
        <w:drawing>
          <wp:inline distT="0" distB="0" distL="0" distR="0">
            <wp:extent cx="5274310" cy="213804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提交完毕以后，可以在该页面的开头查看自己制定的培养计划的状态和详情，</w:t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点击“查看”按钮即可查看培养计划详情，如下图所示：</w:t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/>
          <w:color w:val="000000"/>
          <w:sz w:val="24"/>
          <w:szCs w:val="24"/>
        </w:rPr>
      </w:pPr>
      <w:r>
        <w:drawing>
          <wp:inline distT="0" distB="0" distL="0" distR="0">
            <wp:extent cx="5274310" cy="7181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/>
          <w:color w:val="000000"/>
          <w:sz w:val="24"/>
          <w:szCs w:val="24"/>
        </w:rPr>
      </w:pPr>
      <w:r>
        <w:drawing>
          <wp:inline distT="0" distB="0" distL="0" distR="0">
            <wp:extent cx="5274310" cy="31686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</w:pPr>
      <w:bookmarkStart w:id="4" w:name="_Toc45096265"/>
      <w:r>
        <w:rPr>
          <w:rFonts w:hint="eastAsia"/>
        </w:rPr>
        <w:t>查看我的培养计划</w:t>
      </w:r>
      <w:bookmarkEnd w:id="4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“查看我的培养计划”，即可查看自己的培养计划详情及其通过状态，点击底部的“导出”按钮即可对自己的培养计划进行导出，如下图所示：</w:t>
      </w:r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5274310" cy="19450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right="-239" w:rightChars="-114"/>
        <w:jc w:val="left"/>
        <w:rPr>
          <w:rFonts w:ascii="宋体" w:hAnsi="宋体"/>
          <w:color w:val="000000"/>
          <w:sz w:val="24"/>
          <w:szCs w:val="24"/>
        </w:rPr>
      </w:pPr>
      <w:r>
        <w:drawing>
          <wp:inline distT="0" distB="0" distL="0" distR="0">
            <wp:extent cx="5274310" cy="13030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5" w:name="_Toc45096266"/>
      <w:r>
        <w:rPr>
          <w:rFonts w:hint="eastAsia" w:ascii="宋体" w:hAnsi="宋体" w:eastAsia="宋体"/>
        </w:rPr>
        <w:t>我要选课</w:t>
      </w:r>
      <w:bookmarkEnd w:id="5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“我要选课”按钮，即可进行相应的选课，如果未到选课时间，会提示“没到选课时间，暂时不能选课”，如下图所示：</w:t>
      </w:r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4581525" cy="21621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在选课时间段内，即可按照相应提示进行操作，对相应的课程进行选择，学生可以选定相关课程的限制条件，点击“查询”按钮，即可查询对应的课程，点击“选课”按钮，在弹出来的“是否确认选课？”模态窗中点击“确认”按钮，即可选取相对应的课程，点击“查看”按钮即可查看对应课程的详细信息，如下图所示：</w:t>
      </w:r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5274310" cy="22796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10050" cy="1990725"/>
            <wp:effectExtent l="0" t="0" r="0" b="952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color w:val="000000"/>
          <w:sz w:val="24"/>
          <w:szCs w:val="24"/>
        </w:rPr>
        <w:br w:type="textWrapping" w:clear="all"/>
      </w:r>
      <w:r>
        <w:drawing>
          <wp:inline distT="0" distB="0" distL="0" distR="0">
            <wp:extent cx="5274310" cy="328168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2" w:firstLineChars="200"/>
        <w:rPr>
          <w:sz w:val="22"/>
        </w:rPr>
      </w:pPr>
      <w:r>
        <w:rPr>
          <w:rFonts w:hint="eastAsia"/>
          <w:b/>
          <w:bCs/>
          <w:sz w:val="22"/>
        </w:rPr>
        <w:t>学术学位研究生主要从以下几个选课途径进行选课：</w:t>
      </w:r>
      <w:r>
        <w:rPr>
          <w:rFonts w:hint="eastAsia"/>
          <w:sz w:val="22"/>
        </w:rPr>
        <w:t>（1）学术学位公共课（2）学术学位公选课（3）本人培养计划内课程或者本人培养方案内课程（如果学生暂未确定培养方案，则从“本院系课程”进行选课），该模块主要选择学位基础课、学位专业课（必修）、学位专业课（选修）（4）跨学科或跨专业选修课。</w:t>
      </w:r>
    </w:p>
    <w:p>
      <w:pPr>
        <w:ind w:firstLine="440" w:firstLineChars="200"/>
        <w:rPr>
          <w:sz w:val="22"/>
        </w:rPr>
      </w:pPr>
      <w:r>
        <w:rPr>
          <w:rFonts w:hint="eastAsia"/>
          <w:sz w:val="22"/>
        </w:rPr>
        <w:t>专业学位研究生主要从以下几个选课途径进行选课：（1）专业学位公共课（2）专业课，（包括本人培养计划内课程、本人培养方案内课程）。</w:t>
      </w:r>
    </w:p>
    <w:p>
      <w:pPr>
        <w:ind w:firstLine="440" w:firstLineChars="200"/>
        <w:rPr>
          <w:sz w:val="22"/>
        </w:rPr>
      </w:pPr>
      <w:r>
        <w:rPr>
          <w:rFonts w:hint="eastAsia"/>
          <w:sz w:val="22"/>
        </w:rPr>
        <w:t>系统自动做学籍判断，对学术学位学生不显示“专业学位公共课”，相对地，对专业学位则不显示“学术学位公共课”、“学术学位公选课”与“跨学科或跨专业选修课”课程来源，同时对于未导入培养方案学生亦不显示“本人培养方案内课程”和“本人培养计划内课程”。</w:t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6" w:name="_Toc45096267"/>
      <w:r>
        <w:rPr>
          <w:rFonts w:hint="eastAsia" w:ascii="宋体" w:hAnsi="宋体" w:eastAsia="宋体"/>
        </w:rPr>
        <w:t>我的选课结果</w:t>
      </w:r>
      <w:bookmarkEnd w:id="6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“我的选课结果”，即可在该页面查询自己，点击“查询”按钮，即可查询自己的选课结果，点击操作栏内的“查看”按钮，即可对相应的具体课程信息进行查看，如下图所示：</w:t>
      </w:r>
    </w:p>
    <w:p>
      <w:r>
        <w:drawing>
          <wp:inline distT="0" distB="0" distL="0" distR="0">
            <wp:extent cx="5274310" cy="102552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hd w:val="clear" w:color="FFFFFF" w:fill="D9D9D9"/>
        </w:rPr>
      </w:pPr>
      <w:r>
        <w:rPr>
          <w:rFonts w:hint="eastAsia"/>
          <w:b/>
          <w:bCs/>
          <w:color w:val="FF0000"/>
          <w:shd w:val="clear" w:color="FFFFFF" w:fill="D9D9D9"/>
        </w:rPr>
        <w:t>请注意：</w:t>
      </w:r>
      <w:r>
        <w:rPr>
          <w:rFonts w:hint="eastAsia"/>
          <w:color w:val="FF0000"/>
          <w:shd w:val="clear" w:color="FFFFFF" w:fill="D9D9D9"/>
        </w:rPr>
        <w:t>只有【选课状态】为“选课成功”，才表明该门课程已成功选课，学生才可参加课程学习。</w:t>
      </w:r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drawing>
          <wp:inline distT="0" distB="0" distL="0" distR="0">
            <wp:extent cx="4133850" cy="26917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070" cy="272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7" w:name="_Toc45096268"/>
      <w:r>
        <w:rPr>
          <w:rFonts w:hint="eastAsia" w:ascii="宋体" w:hAnsi="宋体" w:eastAsia="宋体"/>
        </w:rPr>
        <w:t>我的课程表</w:t>
      </w:r>
      <w:bookmarkEnd w:id="7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“我的课程表”，即可查看自己选课成功以后的课程表，如下图所示：</w:t>
      </w:r>
    </w:p>
    <w:p>
      <w:r>
        <w:drawing>
          <wp:inline distT="0" distB="0" distL="0" distR="0">
            <wp:extent cx="3400425" cy="23431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进入页面后，选择相应的学年，学期，点击查询按钮即可查询自己对应学年对应学期的课程表，如下图所示：</w:t>
      </w:r>
    </w:p>
    <w:p>
      <w:r>
        <w:drawing>
          <wp:inline distT="0" distB="0" distL="0" distR="0">
            <wp:extent cx="5274310" cy="12128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8" w:name="_Toc45096269"/>
      <w:r>
        <w:rPr>
          <w:rFonts w:hint="eastAsia" w:ascii="宋体" w:hAnsi="宋体" w:eastAsia="宋体"/>
        </w:rPr>
        <w:t>我要评教</w:t>
      </w:r>
      <w:bookmarkEnd w:id="8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“我要评教”，即可在对应界面完成评教工作，选择对应的学年，学期以后，点击“查询评教班级”按钮，即可查询对应学年学期需要评教的班级和课程，在操作栏点击“评教”按钮，即可对对应的课程进行评教</w:t>
      </w:r>
    </w:p>
    <w:p>
      <w:r>
        <w:drawing>
          <wp:inline distT="0" distB="0" distL="0" distR="0">
            <wp:extent cx="3562350" cy="23336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597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9" w:name="_Toc45096270"/>
      <w:r>
        <w:rPr>
          <w:rFonts w:hint="eastAsia" w:ascii="宋体" w:hAnsi="宋体" w:eastAsia="宋体"/>
        </w:rPr>
        <w:t>申请缓考</w:t>
      </w:r>
      <w:bookmarkEnd w:id="9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学生可以在“培养”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申请缓考”界面下对自己相应的课程申请缓考，点击“培养”模块下的“申请缓考”，选择对应的学年，学期以后，点击“查询”按钮，即可查询对应学年学期可以申请缓考的班级和课程，在操作栏点击“申请缓考”按钮，在弹出的模态窗内填写申请类别，申请理由，添加附件后，点击“确定”按钮，即可对对应的课程进行申请缓考</w:t>
      </w:r>
    </w:p>
    <w:p>
      <w:r>
        <w:drawing>
          <wp:inline distT="0" distB="0" distL="0" distR="0">
            <wp:extent cx="4248150" cy="30003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6686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501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  <w:rPr>
          <w:rFonts w:ascii="宋体" w:hAnsi="宋体" w:eastAsia="宋体"/>
        </w:rPr>
      </w:pPr>
      <w:bookmarkStart w:id="10" w:name="_Toc45096271"/>
      <w:r>
        <w:rPr>
          <w:rFonts w:hint="eastAsia" w:ascii="宋体" w:hAnsi="宋体" w:eastAsia="宋体"/>
        </w:rPr>
        <w:t>我的成绩</w:t>
      </w:r>
      <w:bookmarkEnd w:id="10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学生可以点击“培养”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“我的成绩”模块，在对应的页面查询自己的各个课程成绩，如下图所示：</w:t>
      </w:r>
    </w:p>
    <w:p>
      <w:r>
        <w:drawing>
          <wp:inline distT="0" distB="0" distL="0" distR="0">
            <wp:extent cx="4162425" cy="28194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216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</w:pPr>
      <w:bookmarkStart w:id="11" w:name="_Toc45096272"/>
      <w:r>
        <w:rPr>
          <w:rFonts w:hint="eastAsia"/>
        </w:rPr>
        <w:t>查看全校培养方案</w:t>
      </w:r>
      <w:bookmarkEnd w:id="11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学生可以点击“培养”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“查看全校培养方案”模块，在对应的页面选定相关限定条件以后，点击“查询”按钮，即可查询全校相关的培养方案，点击操作栏的“查看”按钮，即可查看对应培养方案的详细情况。</w:t>
      </w:r>
    </w:p>
    <w:p>
      <w:r>
        <w:drawing>
          <wp:inline distT="0" distB="0" distL="0" distR="0">
            <wp:extent cx="3733800" cy="2563495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90157" cy="260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7914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7993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0"/>
        </w:numPr>
      </w:pPr>
      <w:bookmarkStart w:id="12" w:name="_Toc45096273"/>
      <w:r>
        <w:rPr>
          <w:rFonts w:hint="eastAsia"/>
        </w:rPr>
        <w:t>查看全校教学班级</w:t>
      </w:r>
      <w:bookmarkEnd w:id="12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学生可以点击“培养”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查看全校教学班级”模块，在对应的页面选定相关限定条件以后，点击“查询班级信息”，即可查询全校相关的教学班级信息，点击操作栏的“课程信息”和“班级信息”按钮，即可查看相应的课程信息和班级信息，如下图所示：</w:t>
      </w:r>
    </w:p>
    <w:p>
      <w:r>
        <w:drawing>
          <wp:inline distT="0" distB="0" distL="0" distR="0">
            <wp:extent cx="4467225" cy="291465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834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3" w:name="_Toc45096274"/>
      <w:r>
        <w:rPr>
          <w:rFonts w:hint="eastAsia"/>
        </w:rPr>
        <w:t>学生“预毕业”模块</w:t>
      </w:r>
      <w:bookmarkEnd w:id="13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学生可以点击“预毕业”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预毕业信息确认”模块，在对应的页面对自己的预毕业信息进行相应的修改，和提交审核，学生修改完相关信息后，点击上部的“保存修改”按钮，即可对自己已经修改的信息进行保存，保存完毕后，点击上部的“审批修改信息”按钮，即可把自己的修改提交审批，如下图所示：</w:t>
      </w:r>
    </w:p>
    <w:p>
      <w:r>
        <w:drawing>
          <wp:inline distT="0" distB="0" distL="0" distR="0">
            <wp:extent cx="5274310" cy="1441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4" w:name="_Toc45096275"/>
      <w:r>
        <w:rPr>
          <w:rFonts w:hint="eastAsia"/>
        </w:rPr>
        <w:t>学生“培养环节”模块</w:t>
      </w:r>
      <w:bookmarkEnd w:id="14"/>
    </w:p>
    <w:p>
      <w:pPr>
        <w:pStyle w:val="3"/>
      </w:pPr>
      <w:bookmarkStart w:id="15" w:name="_Toc45096276"/>
      <w:r>
        <w:rPr>
          <w:rFonts w:hint="eastAsia"/>
        </w:rPr>
        <w:t>学术规范测试</w:t>
      </w:r>
      <w:bookmarkEnd w:id="15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学生点击“培养环节”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学术规范测试”模块，在对应的页面可以进行相应的学术规范测试，点击顶部的“高校人文社会科学学术规范指南”或者“高等学校科学技术规范指南”即可查看相应的文档，下方的测试题目需要全部答对，点击底部的“提交”按钮，才能提交成功，如下图所示：</w:t>
      </w:r>
    </w:p>
    <w:p>
      <w:r>
        <w:drawing>
          <wp:inline distT="0" distB="0" distL="0" distR="0">
            <wp:extent cx="5274310" cy="1101090"/>
            <wp:effectExtent l="0" t="0" r="254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0483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45096277"/>
      <w:r>
        <w:rPr>
          <w:rFonts w:hint="eastAsia"/>
        </w:rPr>
        <w:t>开题报告申请</w:t>
      </w:r>
      <w:bookmarkEnd w:id="16"/>
    </w:p>
    <w:p>
      <w:pPr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学生点击“培养环节”</w:t>
      </w:r>
      <w:r>
        <w:rPr>
          <w:rFonts w:ascii="宋体" w:hAnsi="宋体" w:eastAsia="宋体"/>
          <w:color w:val="000000"/>
          <w:sz w:val="24"/>
          <w:szCs w:val="24"/>
        </w:rPr>
        <w:t>—</w:t>
      </w:r>
      <w:r>
        <w:rPr>
          <w:rFonts w:hint="eastAsia" w:ascii="宋体" w:hAnsi="宋体" w:eastAsia="宋体"/>
          <w:color w:val="000000"/>
          <w:sz w:val="24"/>
          <w:szCs w:val="24"/>
        </w:rPr>
        <w:t>“开题报告申请”模块，即可在对应的页面完成自己的开题报告申请，学生可以填写相关内容，点击“添加附件”按钮上传相关附件，如果填写内容需要重置，则点击底部的“重置”按钮。填写完毕后点击底部的“提交”按钮，即可完成相应开题报告的申请，如下图所示：</w:t>
      </w:r>
    </w:p>
    <w:p>
      <w:r>
        <w:drawing>
          <wp:inline distT="0" distB="0" distL="0" distR="0">
            <wp:extent cx="5274310" cy="150622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18799721"/>
      <w:docPartObj>
        <w:docPartGallery w:val="autotext"/>
      </w:docPartObj>
    </w:sdtPr>
    <w:sdtContent>
      <w:p>
        <w:pPr>
          <w:pStyle w:val="5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92047"/>
    <w:multiLevelType w:val="multilevel"/>
    <w:tmpl w:val="0D192047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37D060DD"/>
    <w:multiLevelType w:val="multilevel"/>
    <w:tmpl w:val="37D060DD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38DE4C82"/>
    <w:multiLevelType w:val="multilevel"/>
    <w:tmpl w:val="38DE4C82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3DDF485F"/>
    <w:multiLevelType w:val="multilevel"/>
    <w:tmpl w:val="3DDF485F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45C83F8A"/>
    <w:multiLevelType w:val="multilevel"/>
    <w:tmpl w:val="45C83F8A"/>
    <w:lvl w:ilvl="0" w:tentative="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5F46992"/>
    <w:multiLevelType w:val="multilevel"/>
    <w:tmpl w:val="45F46992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571167FC"/>
    <w:multiLevelType w:val="multilevel"/>
    <w:tmpl w:val="571167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C323246"/>
    <w:multiLevelType w:val="multilevel"/>
    <w:tmpl w:val="5C323246"/>
    <w:lvl w:ilvl="0" w:tentative="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AC14B37"/>
    <w:multiLevelType w:val="multilevel"/>
    <w:tmpl w:val="6AC14B37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9">
    <w:nsid w:val="7A9D2BFE"/>
    <w:multiLevelType w:val="multilevel"/>
    <w:tmpl w:val="7A9D2BFE"/>
    <w:lvl w:ilvl="0" w:tentative="0">
      <w:start w:val="1"/>
      <w:numFmt w:val="lowerRoman"/>
      <w:lvlText w:val="%1."/>
      <w:lvlJc w:val="right"/>
      <w:pPr>
        <w:ind w:left="1140" w:hanging="420"/>
      </w:p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BDF"/>
    <w:rsid w:val="0000593F"/>
    <w:rsid w:val="000119D1"/>
    <w:rsid w:val="00011A8E"/>
    <w:rsid w:val="000559AA"/>
    <w:rsid w:val="00063E56"/>
    <w:rsid w:val="00093F70"/>
    <w:rsid w:val="000B2CFD"/>
    <w:rsid w:val="000C5DAB"/>
    <w:rsid w:val="000E744A"/>
    <w:rsid w:val="0011006E"/>
    <w:rsid w:val="001338D5"/>
    <w:rsid w:val="00186157"/>
    <w:rsid w:val="00197449"/>
    <w:rsid w:val="001B74F0"/>
    <w:rsid w:val="001C35C5"/>
    <w:rsid w:val="001C426B"/>
    <w:rsid w:val="002138AD"/>
    <w:rsid w:val="00247148"/>
    <w:rsid w:val="0025299E"/>
    <w:rsid w:val="00256739"/>
    <w:rsid w:val="00261507"/>
    <w:rsid w:val="00262CA6"/>
    <w:rsid w:val="00270AA8"/>
    <w:rsid w:val="0029116B"/>
    <w:rsid w:val="002926EA"/>
    <w:rsid w:val="002A726B"/>
    <w:rsid w:val="00302FB7"/>
    <w:rsid w:val="003247AA"/>
    <w:rsid w:val="00334081"/>
    <w:rsid w:val="00370151"/>
    <w:rsid w:val="003B48CA"/>
    <w:rsid w:val="003C6F73"/>
    <w:rsid w:val="003E325E"/>
    <w:rsid w:val="003F7D7E"/>
    <w:rsid w:val="00443ACA"/>
    <w:rsid w:val="00451E13"/>
    <w:rsid w:val="0048011A"/>
    <w:rsid w:val="004A2B8B"/>
    <w:rsid w:val="004E001D"/>
    <w:rsid w:val="0050186D"/>
    <w:rsid w:val="0050541F"/>
    <w:rsid w:val="00523BEE"/>
    <w:rsid w:val="00547C50"/>
    <w:rsid w:val="0056357B"/>
    <w:rsid w:val="00597E9E"/>
    <w:rsid w:val="005B4E5D"/>
    <w:rsid w:val="005D075E"/>
    <w:rsid w:val="005D0C06"/>
    <w:rsid w:val="005E3D1E"/>
    <w:rsid w:val="005E5257"/>
    <w:rsid w:val="005F431C"/>
    <w:rsid w:val="005F667B"/>
    <w:rsid w:val="00615594"/>
    <w:rsid w:val="00642061"/>
    <w:rsid w:val="00657AA6"/>
    <w:rsid w:val="006823F4"/>
    <w:rsid w:val="006C0687"/>
    <w:rsid w:val="0073373E"/>
    <w:rsid w:val="00745F4E"/>
    <w:rsid w:val="0075551A"/>
    <w:rsid w:val="00767645"/>
    <w:rsid w:val="0077510D"/>
    <w:rsid w:val="007D0CDC"/>
    <w:rsid w:val="00800E2F"/>
    <w:rsid w:val="008333C2"/>
    <w:rsid w:val="0083488D"/>
    <w:rsid w:val="008A6092"/>
    <w:rsid w:val="008D3952"/>
    <w:rsid w:val="009541FD"/>
    <w:rsid w:val="009B1BCD"/>
    <w:rsid w:val="009D2F0A"/>
    <w:rsid w:val="00A1026E"/>
    <w:rsid w:val="00A32F8A"/>
    <w:rsid w:val="00AC080F"/>
    <w:rsid w:val="00AC342D"/>
    <w:rsid w:val="00AC4CD4"/>
    <w:rsid w:val="00AD697E"/>
    <w:rsid w:val="00AE46A1"/>
    <w:rsid w:val="00B451D3"/>
    <w:rsid w:val="00B6727B"/>
    <w:rsid w:val="00BA0966"/>
    <w:rsid w:val="00C00A11"/>
    <w:rsid w:val="00C00ABA"/>
    <w:rsid w:val="00C47C7D"/>
    <w:rsid w:val="00C61033"/>
    <w:rsid w:val="00C8122E"/>
    <w:rsid w:val="00C85721"/>
    <w:rsid w:val="00CC652D"/>
    <w:rsid w:val="00CF228B"/>
    <w:rsid w:val="00D044BF"/>
    <w:rsid w:val="00D17B64"/>
    <w:rsid w:val="00D23AAD"/>
    <w:rsid w:val="00D351E5"/>
    <w:rsid w:val="00D65EE8"/>
    <w:rsid w:val="00D72B68"/>
    <w:rsid w:val="00D80540"/>
    <w:rsid w:val="00D85743"/>
    <w:rsid w:val="00DA4F60"/>
    <w:rsid w:val="00DC069E"/>
    <w:rsid w:val="00DD0840"/>
    <w:rsid w:val="00DD3AA5"/>
    <w:rsid w:val="00DD3B49"/>
    <w:rsid w:val="00DE14C3"/>
    <w:rsid w:val="00DF0927"/>
    <w:rsid w:val="00E1340B"/>
    <w:rsid w:val="00E43443"/>
    <w:rsid w:val="00E65225"/>
    <w:rsid w:val="00E71F80"/>
    <w:rsid w:val="00EA116B"/>
    <w:rsid w:val="00EB022E"/>
    <w:rsid w:val="00EC0512"/>
    <w:rsid w:val="00EE6572"/>
    <w:rsid w:val="00F21287"/>
    <w:rsid w:val="00F2264D"/>
    <w:rsid w:val="00F2469B"/>
    <w:rsid w:val="00F46083"/>
    <w:rsid w:val="00F512D2"/>
    <w:rsid w:val="00F57B55"/>
    <w:rsid w:val="00F67D67"/>
    <w:rsid w:val="00F76171"/>
    <w:rsid w:val="00FB617A"/>
    <w:rsid w:val="00FC1260"/>
    <w:rsid w:val="00FF0BDF"/>
    <w:rsid w:val="00FF5639"/>
    <w:rsid w:val="01A67CD1"/>
    <w:rsid w:val="038607ED"/>
    <w:rsid w:val="04366A30"/>
    <w:rsid w:val="08AD639E"/>
    <w:rsid w:val="0B9C103B"/>
    <w:rsid w:val="139A50C0"/>
    <w:rsid w:val="14CA7B5F"/>
    <w:rsid w:val="15611236"/>
    <w:rsid w:val="15C90A28"/>
    <w:rsid w:val="16F91FF1"/>
    <w:rsid w:val="174C062D"/>
    <w:rsid w:val="17A85EAE"/>
    <w:rsid w:val="19467E93"/>
    <w:rsid w:val="1B9517A3"/>
    <w:rsid w:val="1BD67D60"/>
    <w:rsid w:val="1DF7568A"/>
    <w:rsid w:val="1DFA139F"/>
    <w:rsid w:val="1F8C3885"/>
    <w:rsid w:val="23305220"/>
    <w:rsid w:val="25974F11"/>
    <w:rsid w:val="2BBE07CB"/>
    <w:rsid w:val="35FE09B5"/>
    <w:rsid w:val="3EEC4331"/>
    <w:rsid w:val="4329227A"/>
    <w:rsid w:val="46183D54"/>
    <w:rsid w:val="46F45AD0"/>
    <w:rsid w:val="49CE01CE"/>
    <w:rsid w:val="4B006993"/>
    <w:rsid w:val="4C2F5AA6"/>
    <w:rsid w:val="5294761D"/>
    <w:rsid w:val="53E60F70"/>
    <w:rsid w:val="543F276C"/>
    <w:rsid w:val="58654D34"/>
    <w:rsid w:val="5D573DEA"/>
    <w:rsid w:val="603950B9"/>
    <w:rsid w:val="6043009A"/>
    <w:rsid w:val="693D6524"/>
    <w:rsid w:val="6E6E57ED"/>
    <w:rsid w:val="71E94472"/>
    <w:rsid w:val="71F56F67"/>
    <w:rsid w:val="7381568A"/>
    <w:rsid w:val="77A7497B"/>
    <w:rsid w:val="798F4C0B"/>
    <w:rsid w:val="7B4A3245"/>
    <w:rsid w:val="7BC6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10"/>
    <w:link w:val="6"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uiPriority w:val="99"/>
    <w:rPr>
      <w:sz w:val="18"/>
      <w:szCs w:val="18"/>
    </w:rPr>
  </w:style>
  <w:style w:type="character" w:customStyle="1" w:styleId="15">
    <w:name w:val="apple-converted-space"/>
    <w:basedOn w:val="10"/>
    <w:uiPriority w:val="0"/>
  </w:style>
  <w:style w:type="character" w:customStyle="1" w:styleId="16">
    <w:name w:val="标题 1 字符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标题 4 字符"/>
    <w:basedOn w:val="10"/>
    <w:link w:val="4"/>
    <w:semiHidden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0" Type="http://schemas.openxmlformats.org/officeDocument/2006/relationships/fontTable" Target="fontTable.xml"/><Relationship Id="rId5" Type="http://schemas.openxmlformats.org/officeDocument/2006/relationships/image" Target="media/image1.png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149C0B-62D4-4F4D-A7F4-83D96A30ED3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856</Words>
  <Characters>4883</Characters>
  <Lines>40</Lines>
  <Paragraphs>11</Paragraphs>
  <TotalTime>13</TotalTime>
  <ScaleCrop>false</ScaleCrop>
  <LinksUpToDate>false</LinksUpToDate>
  <CharactersWithSpaces>5728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2020-10-10T09:21:00Z</dcterms:created>
  <dc:creator>changhui</dc:creator>
  <cp:lastModifiedBy>Lenovo</cp:lastModifiedBy>
  <dcterms:modified xsi:type="dcterms:W3CDTF">2020-10-12T01:01:27Z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